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77677" w14:textId="14B37775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</w:t>
      </w:r>
      <w:r w:rsidRPr="00604CE7">
        <w:rPr>
          <w:rFonts w:ascii="Arial" w:hAnsi="Arial" w:cs="Arial"/>
          <w:b/>
        </w:rPr>
        <w:t xml:space="preserve">bieżący ESPI nr </w:t>
      </w:r>
      <w:r w:rsidR="00DD2EED">
        <w:rPr>
          <w:rFonts w:ascii="Arial" w:hAnsi="Arial" w:cs="Arial"/>
          <w:b/>
        </w:rPr>
        <w:t>13</w:t>
      </w:r>
      <w:r w:rsidR="00D15D84" w:rsidRPr="00604CE7">
        <w:rPr>
          <w:rFonts w:ascii="Arial" w:hAnsi="Arial" w:cs="Arial"/>
          <w:b/>
        </w:rPr>
        <w:t>/ 2019</w:t>
      </w:r>
    </w:p>
    <w:p w14:paraId="42188235" w14:textId="03B737FA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Pr="009619C4">
        <w:rPr>
          <w:rFonts w:ascii="Arial" w:hAnsi="Arial" w:cs="Arial"/>
        </w:rPr>
        <w:t xml:space="preserve"> </w:t>
      </w:r>
      <w:r w:rsidR="00D15D84">
        <w:rPr>
          <w:rFonts w:ascii="Arial" w:hAnsi="Arial" w:cs="Arial"/>
        </w:rPr>
        <w:t>15 kwietnia 2019</w:t>
      </w:r>
      <w:r w:rsidR="002473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14:paraId="68052676" w14:textId="73F99FEC" w:rsidR="008048A0" w:rsidRPr="00DD2EED" w:rsidRDefault="00220F30" w:rsidP="00DD2EED">
      <w:pPr>
        <w:pStyle w:val="Nagwek1"/>
        <w:shd w:val="clear" w:color="auto" w:fill="FFFFFF"/>
        <w:spacing w:before="0" w:beforeAutospacing="0" w:after="300" w:afterAutospacing="0"/>
        <w:rPr>
          <w:rStyle w:val="a11"/>
          <w:rFonts w:ascii="Arial" w:eastAsiaTheme="minorHAnsi" w:hAnsi="Arial" w:cs="Arial"/>
          <w:iCs/>
          <w:kern w:val="0"/>
          <w:sz w:val="22"/>
          <w:szCs w:val="22"/>
          <w:lang w:eastAsia="en-US"/>
        </w:rPr>
      </w:pPr>
      <w:r w:rsidRPr="00DD2EED">
        <w:rPr>
          <w:rFonts w:ascii="Arial" w:eastAsiaTheme="minorHAnsi" w:hAnsi="Arial" w:cs="Arial"/>
          <w:bCs w:val="0"/>
          <w:kern w:val="0"/>
          <w:sz w:val="22"/>
          <w:szCs w:val="22"/>
          <w:lang w:eastAsia="en-US"/>
        </w:rPr>
        <w:t>Temat:</w:t>
      </w:r>
      <w:r w:rsidRPr="009619C4">
        <w:rPr>
          <w:rFonts w:ascii="Arial" w:hAnsi="Arial" w:cs="Arial"/>
        </w:rPr>
        <w:t xml:space="preserve"> </w:t>
      </w:r>
      <w:r w:rsidR="00DD2EED" w:rsidRPr="00DD2EED">
        <w:rPr>
          <w:rStyle w:val="a11"/>
          <w:rFonts w:ascii="Arial" w:eastAsiaTheme="minorHAnsi" w:hAnsi="Arial" w:cs="Arial"/>
          <w:b w:val="0"/>
          <w:bCs w:val="0"/>
          <w:iCs/>
          <w:kern w:val="0"/>
          <w:sz w:val="22"/>
          <w:szCs w:val="22"/>
          <w:lang w:eastAsia="en-US"/>
        </w:rPr>
        <w:t>Stanowisko Zarządu ws. dotyczące ogłoszonego wezwania</w:t>
      </w:r>
    </w:p>
    <w:p w14:paraId="5DF3A9A4" w14:textId="40719468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996033" w:rsidRPr="00DD2EED">
        <w:rPr>
          <w:rStyle w:val="a11"/>
          <w:rFonts w:ascii="Arial" w:hAnsi="Arial" w:cs="Arial"/>
          <w:iCs/>
          <w:sz w:val="22"/>
          <w:szCs w:val="22"/>
        </w:rPr>
        <w:t>art. 80 ust. 1 Ustawy z dnia 29 lipca 2005 r.</w:t>
      </w:r>
      <w:r w:rsidR="00996033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996033">
        <w:rPr>
          <w:rFonts w:ascii="Arial" w:hAnsi="Arial" w:cs="Arial"/>
        </w:rPr>
        <w:t>– Stanowisko Zarządu ws. wezwania</w:t>
      </w:r>
    </w:p>
    <w:p w14:paraId="0E7A9F8E" w14:textId="242C98EE" w:rsidR="00220F30" w:rsidRPr="00AF309D" w:rsidRDefault="00220F30" w:rsidP="00220F30">
      <w:pPr>
        <w:jc w:val="both"/>
        <w:rPr>
          <w:rStyle w:val="a11"/>
          <w:rFonts w:ascii="Arial" w:hAnsi="Arial" w:cs="Arial"/>
          <w:b/>
          <w:iCs/>
          <w:sz w:val="22"/>
          <w:szCs w:val="22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</w:p>
    <w:p w14:paraId="71D52257" w14:textId="3F86F390" w:rsidR="00DD2EED" w:rsidRPr="00DD2EED" w:rsidRDefault="00C5258D" w:rsidP="00DD2EED">
      <w:pPr>
        <w:keepNext/>
        <w:tabs>
          <w:tab w:val="right" w:pos="709"/>
        </w:tabs>
        <w:autoSpaceDE w:val="0"/>
        <w:autoSpaceDN w:val="0"/>
        <w:adjustRightInd w:val="0"/>
        <w:spacing w:line="360" w:lineRule="auto"/>
        <w:jc w:val="both"/>
        <w:rPr>
          <w:rStyle w:val="a11"/>
          <w:rFonts w:ascii="Arial" w:hAnsi="Arial" w:cs="Arial"/>
          <w:iCs/>
          <w:sz w:val="22"/>
          <w:szCs w:val="22"/>
        </w:rPr>
      </w:pPr>
      <w:r w:rsidRPr="00DD2EED">
        <w:rPr>
          <w:rStyle w:val="a11"/>
          <w:rFonts w:ascii="Arial" w:hAnsi="Arial" w:cs="Arial"/>
          <w:iCs/>
          <w:sz w:val="22"/>
          <w:szCs w:val="22"/>
        </w:rPr>
        <w:t xml:space="preserve">Zarząd </w:t>
      </w:r>
      <w:r w:rsidR="00DD2EED" w:rsidRPr="00DD2EED">
        <w:rPr>
          <w:rStyle w:val="a11"/>
          <w:rFonts w:ascii="Arial" w:hAnsi="Arial" w:cs="Arial"/>
          <w:iCs/>
          <w:sz w:val="22"/>
          <w:szCs w:val="22"/>
        </w:rPr>
        <w:t xml:space="preserve">REINO </w:t>
      </w:r>
      <w:r w:rsidRPr="00DD2EED">
        <w:rPr>
          <w:rStyle w:val="a11"/>
          <w:rFonts w:ascii="Arial" w:hAnsi="Arial" w:cs="Arial"/>
          <w:iCs/>
          <w:sz w:val="22"/>
          <w:szCs w:val="22"/>
        </w:rPr>
        <w:t>Capita</w:t>
      </w:r>
      <w:r w:rsidR="00DD2EED" w:rsidRPr="00DD2EED">
        <w:rPr>
          <w:rStyle w:val="a11"/>
          <w:rFonts w:ascii="Arial" w:hAnsi="Arial" w:cs="Arial"/>
          <w:iCs/>
          <w:sz w:val="22"/>
          <w:szCs w:val="22"/>
        </w:rPr>
        <w:t xml:space="preserve">l S.A. z siedzibą </w:t>
      </w:r>
      <w:r w:rsidR="00DD2EED">
        <w:rPr>
          <w:rStyle w:val="a11"/>
          <w:rFonts w:ascii="Arial" w:hAnsi="Arial" w:cs="Arial"/>
          <w:iCs/>
          <w:sz w:val="22"/>
          <w:szCs w:val="22"/>
        </w:rPr>
        <w:t xml:space="preserve">w Warszawie “Spółka", </w:t>
      </w:r>
      <w:r w:rsidRPr="00DD2EED">
        <w:rPr>
          <w:rStyle w:val="a11"/>
          <w:rFonts w:ascii="Arial" w:hAnsi="Arial" w:cs="Arial"/>
          <w:iCs/>
          <w:sz w:val="22"/>
          <w:szCs w:val="22"/>
        </w:rPr>
        <w:t xml:space="preserve">działając na podstawie art. 80 ust. 1 Ustawy z dnia 29 lipca 2005 r. o ofercie publicznej i warunkach wprowadzenia instrumentów finansowych do zorganizowanego obrotu oraz o spółkach publicznych, w załączeniu do niniejszego raportu bieżącego przekazuje stanowisko Zarządu Spółki dotyczące wezwania do zapisywania się na sprzedaż do 100% akcji Spółki, ogłoszonego w dniu </w:t>
      </w:r>
      <w:r w:rsidR="00DD2EED" w:rsidRPr="00DD2EED">
        <w:rPr>
          <w:rStyle w:val="a11"/>
          <w:rFonts w:ascii="Arial" w:hAnsi="Arial" w:cs="Arial"/>
          <w:iCs/>
          <w:sz w:val="22"/>
          <w:szCs w:val="22"/>
        </w:rPr>
        <w:t>29 marca 2019</w:t>
      </w:r>
      <w:r w:rsidRPr="00DD2EED">
        <w:rPr>
          <w:rStyle w:val="a11"/>
          <w:rFonts w:ascii="Arial" w:hAnsi="Arial" w:cs="Arial"/>
          <w:iCs/>
          <w:sz w:val="22"/>
          <w:szCs w:val="22"/>
        </w:rPr>
        <w:t xml:space="preserve"> r. przez </w:t>
      </w:r>
      <w:r w:rsidR="00DD2EED">
        <w:rPr>
          <w:rStyle w:val="a11"/>
          <w:rFonts w:ascii="Arial" w:hAnsi="Arial" w:cs="Arial"/>
          <w:iCs/>
          <w:sz w:val="22"/>
          <w:szCs w:val="22"/>
        </w:rPr>
        <w:t>Porozumienie Akcjonariuszy</w:t>
      </w:r>
      <w:r w:rsidRPr="00DD2EED">
        <w:rPr>
          <w:rStyle w:val="a11"/>
          <w:rFonts w:ascii="Arial" w:hAnsi="Arial" w:cs="Arial"/>
          <w:iCs/>
          <w:sz w:val="22"/>
          <w:szCs w:val="22"/>
        </w:rPr>
        <w:t xml:space="preserve">. </w:t>
      </w:r>
    </w:p>
    <w:p w14:paraId="535A9FD5" w14:textId="77777777" w:rsidR="00D15D84" w:rsidRDefault="00D15D84" w:rsidP="00D15D84">
      <w:pPr>
        <w:jc w:val="both"/>
        <w:rPr>
          <w:rStyle w:val="a11"/>
          <w:rFonts w:ascii="Arial" w:hAnsi="Arial" w:cs="Arial"/>
          <w:iCs/>
          <w:sz w:val="22"/>
          <w:szCs w:val="22"/>
        </w:rPr>
      </w:pPr>
    </w:p>
    <w:p w14:paraId="748520D0" w14:textId="25E22DCF" w:rsidR="00DD2EED" w:rsidRDefault="00F44BDB" w:rsidP="00993ECA">
      <w:pPr>
        <w:jc w:val="both"/>
        <w:rPr>
          <w:rFonts w:ascii="Arial" w:hAnsi="Arial" w:cs="Arial"/>
          <w:b/>
          <w:bCs/>
        </w:rPr>
      </w:pPr>
      <w:r>
        <w:rPr>
          <w:rStyle w:val="a11"/>
          <w:rFonts w:ascii="Arial" w:hAnsi="Arial" w:cs="Arial"/>
          <w:b/>
          <w:iCs/>
          <w:sz w:val="22"/>
          <w:szCs w:val="22"/>
        </w:rPr>
        <w:t>Szczegółowa p</w:t>
      </w:r>
      <w:r w:rsidR="00DD3865" w:rsidRPr="00AF309D">
        <w:rPr>
          <w:rStyle w:val="a11"/>
          <w:rFonts w:ascii="Arial" w:hAnsi="Arial" w:cs="Arial"/>
          <w:b/>
          <w:iCs/>
          <w:sz w:val="22"/>
          <w:szCs w:val="22"/>
        </w:rPr>
        <w:t>odstawa prawna:</w:t>
      </w:r>
      <w:r w:rsidR="00945EF6">
        <w:rPr>
          <w:rStyle w:val="a11"/>
          <w:rFonts w:ascii="Arial" w:hAnsi="Arial" w:cs="Arial"/>
          <w:iCs/>
          <w:sz w:val="22"/>
          <w:szCs w:val="22"/>
        </w:rPr>
        <w:t xml:space="preserve"> </w:t>
      </w:r>
      <w:r w:rsidR="00DD2EED" w:rsidRPr="00DD2EED">
        <w:rPr>
          <w:rStyle w:val="a11"/>
          <w:rFonts w:ascii="Arial" w:hAnsi="Arial" w:cs="Arial"/>
          <w:iCs/>
          <w:sz w:val="22"/>
          <w:szCs w:val="22"/>
        </w:rPr>
        <w:t>o ofercie publicznej i warunkach wprowadzenia instrumentów finansowych do zorganizowanego obrotu oraz o spółkach publicznych</w:t>
      </w:r>
      <w:r w:rsidR="00DD2EED" w:rsidRPr="00A07084">
        <w:rPr>
          <w:rFonts w:ascii="Arial" w:hAnsi="Arial" w:cs="Arial"/>
          <w:b/>
          <w:bCs/>
        </w:rPr>
        <w:t xml:space="preserve"> </w:t>
      </w:r>
    </w:p>
    <w:p w14:paraId="2ADE110F" w14:textId="77777777" w:rsidR="00DD2EED" w:rsidRDefault="00DD2EED" w:rsidP="00993ECA">
      <w:pPr>
        <w:jc w:val="both"/>
        <w:rPr>
          <w:rFonts w:ascii="Arial" w:hAnsi="Arial" w:cs="Arial"/>
          <w:b/>
          <w:bCs/>
        </w:rPr>
      </w:pPr>
    </w:p>
    <w:p w14:paraId="01215C5B" w14:textId="3248B896" w:rsidR="00993ECA" w:rsidRPr="00A07084" w:rsidRDefault="00993ECA" w:rsidP="00993ECA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77E0CA79" w14:textId="186B5E1A" w:rsidR="00993ECA" w:rsidRDefault="003122D1" w:rsidP="00993EC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Radosław Świątkowski – </w:t>
      </w:r>
      <w:r w:rsidR="00D15D84">
        <w:rPr>
          <w:rFonts w:ascii="Arial" w:hAnsi="Arial" w:cs="Arial"/>
          <w:bCs/>
        </w:rPr>
        <w:t>Prezes</w:t>
      </w:r>
      <w:r w:rsidR="00993ECA">
        <w:rPr>
          <w:rFonts w:ascii="Arial" w:hAnsi="Arial" w:cs="Arial"/>
          <w:bCs/>
        </w:rPr>
        <w:t xml:space="preserve">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5052D" w14:textId="77777777" w:rsidR="0058626B" w:rsidRDefault="0058626B" w:rsidP="004E5EC3">
      <w:pPr>
        <w:spacing w:after="0" w:line="240" w:lineRule="auto"/>
      </w:pPr>
      <w:r>
        <w:separator/>
      </w:r>
    </w:p>
  </w:endnote>
  <w:endnote w:type="continuationSeparator" w:id="0">
    <w:p w14:paraId="702E0B58" w14:textId="77777777" w:rsidR="0058626B" w:rsidRDefault="0058626B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FD671" w14:textId="77777777" w:rsidR="0058626B" w:rsidRDefault="0058626B" w:rsidP="004E5EC3">
      <w:pPr>
        <w:spacing w:after="0" w:line="240" w:lineRule="auto"/>
      </w:pPr>
      <w:r>
        <w:separator/>
      </w:r>
    </w:p>
  </w:footnote>
  <w:footnote w:type="continuationSeparator" w:id="0">
    <w:p w14:paraId="7B91C384" w14:textId="77777777" w:rsidR="0058626B" w:rsidRDefault="0058626B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32952"/>
    <w:multiLevelType w:val="hybridMultilevel"/>
    <w:tmpl w:val="9F46C11C"/>
    <w:lvl w:ilvl="0" w:tplc="58229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4F46DF"/>
    <w:multiLevelType w:val="hybridMultilevel"/>
    <w:tmpl w:val="E8EC3118"/>
    <w:lvl w:ilvl="0" w:tplc="52C4AF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57F1"/>
    <w:rsid w:val="002155B1"/>
    <w:rsid w:val="00220F30"/>
    <w:rsid w:val="00223DA3"/>
    <w:rsid w:val="00230BBE"/>
    <w:rsid w:val="002473C0"/>
    <w:rsid w:val="002509B1"/>
    <w:rsid w:val="0027355F"/>
    <w:rsid w:val="00287C55"/>
    <w:rsid w:val="002A69CA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626B"/>
    <w:rsid w:val="005E7C0D"/>
    <w:rsid w:val="00600DEC"/>
    <w:rsid w:val="00604CE7"/>
    <w:rsid w:val="00620216"/>
    <w:rsid w:val="00693AC6"/>
    <w:rsid w:val="006A1FF5"/>
    <w:rsid w:val="006B5648"/>
    <w:rsid w:val="006C7B04"/>
    <w:rsid w:val="006D236D"/>
    <w:rsid w:val="00703240"/>
    <w:rsid w:val="00722476"/>
    <w:rsid w:val="00725B0D"/>
    <w:rsid w:val="00735987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96033"/>
    <w:rsid w:val="009A70DF"/>
    <w:rsid w:val="009F129B"/>
    <w:rsid w:val="00A06902"/>
    <w:rsid w:val="00A31912"/>
    <w:rsid w:val="00AA51ED"/>
    <w:rsid w:val="00AA6D75"/>
    <w:rsid w:val="00AF309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5258D"/>
    <w:rsid w:val="00C75772"/>
    <w:rsid w:val="00C86460"/>
    <w:rsid w:val="00CA7268"/>
    <w:rsid w:val="00CB6480"/>
    <w:rsid w:val="00CC02A8"/>
    <w:rsid w:val="00CE1B3E"/>
    <w:rsid w:val="00CE347D"/>
    <w:rsid w:val="00D04669"/>
    <w:rsid w:val="00D15D84"/>
    <w:rsid w:val="00D53255"/>
    <w:rsid w:val="00D73D42"/>
    <w:rsid w:val="00DD2EED"/>
    <w:rsid w:val="00DD3865"/>
    <w:rsid w:val="00DF2B7A"/>
    <w:rsid w:val="00E0054E"/>
    <w:rsid w:val="00E22145"/>
    <w:rsid w:val="00E23741"/>
    <w:rsid w:val="00E343ED"/>
    <w:rsid w:val="00E6531C"/>
    <w:rsid w:val="00E742EF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Monika Ponarad</cp:lastModifiedBy>
  <cp:revision>3</cp:revision>
  <cp:lastPrinted>2019-04-15T11:46:00Z</cp:lastPrinted>
  <dcterms:created xsi:type="dcterms:W3CDTF">2019-04-15T11:47:00Z</dcterms:created>
  <dcterms:modified xsi:type="dcterms:W3CDTF">2019-04-15T12:16:00Z</dcterms:modified>
</cp:coreProperties>
</file>