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F867" w14:textId="1E27CB33" w:rsidR="009C26F3" w:rsidRPr="009C26F3" w:rsidRDefault="0030431E" w:rsidP="009825E2">
      <w:pPr>
        <w:pStyle w:val="Nagwek4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RAPORT BIEŻĄCY NR </w:t>
      </w:r>
      <w:r w:rsidR="0041394B">
        <w:rPr>
          <w:sz w:val="22"/>
          <w:szCs w:val="22"/>
        </w:rPr>
        <w:t>2</w:t>
      </w:r>
      <w:r w:rsidR="00E75710">
        <w:rPr>
          <w:sz w:val="22"/>
          <w:szCs w:val="22"/>
        </w:rPr>
        <w:t>7</w:t>
      </w:r>
      <w:r w:rsidR="009C26F3" w:rsidRPr="009C26F3">
        <w:rPr>
          <w:sz w:val="22"/>
          <w:szCs w:val="22"/>
        </w:rPr>
        <w:t>/201</w:t>
      </w:r>
      <w:r w:rsidR="000A5384">
        <w:rPr>
          <w:sz w:val="22"/>
          <w:szCs w:val="22"/>
        </w:rPr>
        <w:t>9</w:t>
      </w:r>
      <w:r w:rsidR="009C26F3" w:rsidRPr="009C26F3">
        <w:rPr>
          <w:b w:val="0"/>
          <w:bCs w:val="0"/>
          <w:sz w:val="22"/>
          <w:szCs w:val="22"/>
        </w:rPr>
        <w:t xml:space="preserve"> </w:t>
      </w:r>
    </w:p>
    <w:p w14:paraId="33C54AEE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</w:p>
    <w:p w14:paraId="32D8593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Data sporządzenia: </w:t>
      </w:r>
    </w:p>
    <w:p w14:paraId="30E26047" w14:textId="03DF4EA0" w:rsidR="009C26F3" w:rsidRPr="009C26F3" w:rsidRDefault="0041394B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41394B">
        <w:rPr>
          <w:rFonts w:ascii="Times New Roman" w:hAnsi="Times New Roman" w:cs="Times New Roman"/>
          <w:shd w:val="clear" w:color="auto" w:fill="FFFF00"/>
        </w:rPr>
        <w:t>19</w:t>
      </w:r>
      <w:r w:rsidR="009B2357" w:rsidRPr="0041394B">
        <w:rPr>
          <w:rFonts w:ascii="Times New Roman" w:hAnsi="Times New Roman" w:cs="Times New Roman"/>
          <w:shd w:val="clear" w:color="auto" w:fill="FFFF00"/>
        </w:rPr>
        <w:t xml:space="preserve"> lipca </w:t>
      </w:r>
      <w:r w:rsidR="009C26F3" w:rsidRPr="0041394B">
        <w:rPr>
          <w:rFonts w:ascii="Times New Roman" w:hAnsi="Times New Roman" w:cs="Times New Roman"/>
        </w:rPr>
        <w:t>201</w:t>
      </w:r>
      <w:r w:rsidR="000A5384" w:rsidRPr="0041394B">
        <w:rPr>
          <w:rFonts w:ascii="Times New Roman" w:hAnsi="Times New Roman" w:cs="Times New Roman"/>
        </w:rPr>
        <w:t>9</w:t>
      </w:r>
      <w:r w:rsidR="009C26F3" w:rsidRPr="0041394B">
        <w:rPr>
          <w:rFonts w:ascii="Times New Roman" w:hAnsi="Times New Roman" w:cs="Times New Roman"/>
        </w:rPr>
        <w:t xml:space="preserve"> roku</w:t>
      </w:r>
    </w:p>
    <w:p w14:paraId="77945576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Skrócona nazwa Emitenta: </w:t>
      </w:r>
      <w:bookmarkStart w:id="0" w:name="_GoBack"/>
      <w:bookmarkEnd w:id="0"/>
    </w:p>
    <w:p w14:paraId="109F8FA0" w14:textId="36542B2F" w:rsidR="009C26F3" w:rsidRPr="004A0895" w:rsidRDefault="000A5384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4A0895">
        <w:rPr>
          <w:rFonts w:ascii="Times New Roman" w:hAnsi="Times New Roman" w:cs="Times New Roman"/>
        </w:rPr>
        <w:t xml:space="preserve">REINO </w:t>
      </w:r>
      <w:r w:rsidR="00BF6562">
        <w:rPr>
          <w:rFonts w:ascii="Times New Roman" w:hAnsi="Times New Roman" w:cs="Times New Roman"/>
        </w:rPr>
        <w:t>Capital SA</w:t>
      </w:r>
    </w:p>
    <w:p w14:paraId="54559510" w14:textId="77777777" w:rsidR="009C26F3" w:rsidRPr="004A0895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4A0895">
        <w:rPr>
          <w:rFonts w:ascii="Times New Roman" w:hAnsi="Times New Roman" w:cs="Times New Roman"/>
          <w:b/>
        </w:rPr>
        <w:t>Temat:</w:t>
      </w:r>
      <w:r w:rsidRPr="004A0895">
        <w:rPr>
          <w:rFonts w:ascii="Times New Roman" w:hAnsi="Times New Roman" w:cs="Times New Roman"/>
        </w:rPr>
        <w:t xml:space="preserve"> </w:t>
      </w:r>
    </w:p>
    <w:p w14:paraId="5E450237" w14:textId="050AFD74" w:rsidR="00A034BF" w:rsidRDefault="009B2357" w:rsidP="009825E2">
      <w:pPr>
        <w:spacing w:line="276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Zawarcie listu intencyjnego </w:t>
      </w:r>
      <w:r w:rsidR="00C14C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 udzielenie wyłączności na prowadzenie negocjacji dotyczących </w:t>
      </w:r>
      <w:r w:rsidR="00A034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zakupu holdingu spółek działających w branży nieruchomości</w:t>
      </w:r>
    </w:p>
    <w:p w14:paraId="432BA4A0" w14:textId="400A17EF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C576F74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</w:rPr>
        <w:t>art. 17 ust. 1 MAR – informacje poufne</w:t>
      </w:r>
    </w:p>
    <w:p w14:paraId="7600E605" w14:textId="77777777" w:rsidR="009C26F3" w:rsidRPr="0030431E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>Treść raportu:</w:t>
      </w:r>
    </w:p>
    <w:p w14:paraId="27B01B7B" w14:textId="0F64DAA2" w:rsidR="009B2357" w:rsidRDefault="00A034BF" w:rsidP="00E41674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Zarząd REINO Capital S.A. </w:t>
      </w:r>
      <w:r w:rsidR="00472933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dalej: "Emitent", "Spółka"</w:t>
      </w:r>
      <w:r w:rsidR="00472933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przekazuje poniższą informację poufną o 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zawarciu 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 dniu 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__ lipca 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2019 r., przez konsorcjum z udziałem Emitenta</w:t>
      </w:r>
      <w:r w:rsidR="00E41674" w:rsidRP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oraz </w:t>
      </w:r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RF </w:t>
      </w:r>
      <w:proofErr w:type="spellStart"/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CorVal</w:t>
      </w:r>
      <w:proofErr w:type="spellEnd"/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International Holdings Ltd. 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 </w:t>
      </w:r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Roberts </w:t>
      </w:r>
      <w:proofErr w:type="spellStart"/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Constructions</w:t>
      </w:r>
      <w:proofErr w:type="spellEnd"/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Holdings </w:t>
      </w:r>
      <w:proofErr w:type="spellStart"/>
      <w:r w:rsidR="00E41674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Ltd</w:t>
      </w:r>
      <w:proofErr w:type="spellEnd"/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(dalej: „Konsorcjum”)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listu intencyjnego określającego główne zasady rozważanej transakcji 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nabyci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działającego w Polsce holdingu nieruchomościowego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(dalej: „List intencyjny”)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Zawarcie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istu intencyjnego jest następstwem przyjęcia przez sprzedających oferty złożonej przez konsorcjum w dniu 14 czerwca 2019 r., o czym Emitent </w:t>
      </w:r>
      <w:r w:rsidR="004139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informował 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raportem bieżącym nr 22/2019.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Jednocześnie  na okres trzech miesięcy przyznano Konsorcjum wyłączność  </w:t>
      </w:r>
      <w:r w:rsidR="009B23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 prowadzenie negocjacji ostatecznych warunków transakcji.  </w:t>
      </w:r>
      <w:r w:rsidR="00E97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 przypadku niezakończenia negocjacji w okresie wyłączności z przyczyn innych niż wina kupujących, zostanie on przedłużony o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trzydzieści dni</w:t>
      </w:r>
      <w:r w:rsidR="00E97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Strony mogą dokonać dalszych przedłużeń okresu wyłączności, chyba że będzie oczywiste, że stanowisko stron w istotnych kwestiach jest różne i stan ten nie ulegnie zmianie. </w:t>
      </w:r>
    </w:p>
    <w:p w14:paraId="2843EA56" w14:textId="6EBDE2B1" w:rsidR="00E41674" w:rsidRDefault="009B2357" w:rsidP="00E41674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Przedmiotem transakcji</w:t>
      </w:r>
      <w:r w:rsidR="00F02D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 której mowa w Liście intencyjnym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będzie 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wspólne nabycie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przez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onsorcjum 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100% spółek wchodzących w skład holdingu, w tym spółek prowadzących działalność usługową na rynku nieruchomości oraz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nieruchomości (lub 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spółek celowych posiadających nieruchomości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będąc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ych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przedmiotem projektów na różnym etapie realizacji, w tym istniejące nieruchomości przynoszące stały dochód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oraz odpłatne przejęcie przez Konsorcjum wierzytelności z tytułu wewnętrznych pożyczek udzielonych spółkom grupy przez podmioty nie będące stron</w:t>
      </w:r>
      <w:r w:rsidR="00EE33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ami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transakcji</w:t>
      </w:r>
      <w:r w:rsidR="00A034BF"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</w:p>
    <w:p w14:paraId="4A972E44" w14:textId="5C010620" w:rsidR="009830C5" w:rsidRDefault="00A034BF" w:rsidP="00E41674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Zgodnie z 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postanowieniami </w:t>
      </w:r>
      <w:r w:rsidR="00C14C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Listu intencyjnego</w:t>
      </w:r>
      <w:r w:rsidR="00DC37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E416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kupujący, w terminie pięciu tygodni od dnia udostępnienia przez sprzedających kompletnych materiałów, zgodnie ze złożonym przez kupujących zapotrzebowaniem informacyjnym</w:t>
      </w:r>
      <w:r w:rsidR="00AD5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przeprowadzą potwierdzające badanie </w:t>
      </w:r>
      <w:proofErr w:type="spellStart"/>
      <w:r w:rsidR="00AD5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due</w:t>
      </w:r>
      <w:proofErr w:type="spellEnd"/>
      <w:r w:rsidR="00AD5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D5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diligence</w:t>
      </w:r>
      <w:proofErr w:type="spellEnd"/>
      <w:r w:rsidR="00AD5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zakończone przedstawieniem raportu „red flag”</w:t>
      </w:r>
      <w:r w:rsidR="00983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E97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Nieosiągnięcie porozumienia w sprawie rozwiązania kwestii ujawnionych w raporcie „red flag” w terminie dwóch tygodni, będzie skutkować zakończeniem okresu wyłączności.</w:t>
      </w:r>
    </w:p>
    <w:p w14:paraId="26B2501E" w14:textId="705979CD" w:rsidR="00AD6101" w:rsidRDefault="00AD6101" w:rsidP="00E41674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List intencyjny przewiduje, że umowy przedwstępne nabycia udziałów w spółkach i nieruchomości, zawierające </w:t>
      </w:r>
      <w:r w:rsidRPr="00DC37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wszystkie terminy i warunki transakcji oraz zawierające wiążące zobowiązania  stron zostaną zawarte w terminie </w:t>
      </w:r>
      <w:r w:rsidR="009830C5" w:rsidRPr="00DC37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trzech miesięcy od dnia</w:t>
      </w:r>
      <w:r w:rsidR="00983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podpisania listu intencyjnego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Umowy</w:t>
      </w:r>
      <w:r w:rsidR="00B949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przyrzeczone sprzedaży udziałów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powinny zostać zawarte do dnia 17 grudnia 2019 r, po spełnieniu następujących warunków: (i) uzyskania zgody Urzędu Ochrony Konkurencji i Konsumentów (ii) otrzymania zgód banków finansujących na zbycie udziałów obciążonych prawami zastawu oraz na zmianę kontroli lub spłatę istniejących kredytów</w:t>
      </w:r>
      <w:r w:rsidR="009E4F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(iii) nabyciu przez sprzedające wszystkich udziałów w spółkach wymienionych w liście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E4F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Przejście własności udziałów i nieruchomości na kupujących nastąpi z chwilą zawarcia umów przyrzeczonych</w:t>
      </w:r>
      <w:r w:rsidR="00EE33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5A0AEDCE" w14:textId="205AFC5C" w:rsidR="007C409F" w:rsidRDefault="007C409F" w:rsidP="00E41674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Pozostałe założenia dotyczące warunków transakcji, przyjęte w złożonej przez Konsorcjum ofercie, o których Emitent informował raportem nr 22 z dnia 14 czerwca 2019 r., jak również ocena znaczenia dla działalności Emitenta kolejnego kroku w procesie ofertowym, pozostają aktualne. </w:t>
      </w:r>
    </w:p>
    <w:p w14:paraId="7C9D8F99" w14:textId="77777777" w:rsidR="007C409F" w:rsidRDefault="007C409F" w:rsidP="00472933">
      <w:pPr>
        <w:spacing w:before="120" w:line="276" w:lineRule="auto"/>
        <w:rPr>
          <w:rStyle w:val="Pogrubienie"/>
          <w:rFonts w:ascii="Times New Roman" w:hAnsi="Times New Roman" w:cs="Times New Roman"/>
          <w:b w:val="0"/>
        </w:rPr>
      </w:pPr>
    </w:p>
    <w:p w14:paraId="5E338A6E" w14:textId="5D901C61" w:rsidR="00A034BF" w:rsidRPr="00472933" w:rsidRDefault="00A034BF" w:rsidP="00472933">
      <w:pPr>
        <w:spacing w:before="120" w:line="276" w:lineRule="auto"/>
        <w:rPr>
          <w:rStyle w:val="Pogrubienie"/>
          <w:rFonts w:ascii="Times New Roman" w:hAnsi="Times New Roman" w:cs="Times New Roman"/>
          <w:b w:val="0"/>
        </w:rPr>
      </w:pPr>
      <w:r w:rsidRPr="00472933">
        <w:rPr>
          <w:rStyle w:val="Pogrubienie"/>
          <w:rFonts w:ascii="Times New Roman" w:hAnsi="Times New Roman" w:cs="Times New Roman"/>
          <w:b w:val="0"/>
        </w:rPr>
        <w:t xml:space="preserve">Podstawa prawna: </w:t>
      </w:r>
    </w:p>
    <w:p w14:paraId="40C0D6CB" w14:textId="10E96168" w:rsidR="00A034BF" w:rsidRPr="00472933" w:rsidRDefault="00A034BF" w:rsidP="00472933">
      <w:pPr>
        <w:spacing w:before="120" w:line="276" w:lineRule="auto"/>
        <w:rPr>
          <w:rStyle w:val="Pogrubienie"/>
          <w:rFonts w:ascii="Times New Roman" w:hAnsi="Times New Roman" w:cs="Times New Roman"/>
          <w:b w:val="0"/>
        </w:rPr>
      </w:pPr>
      <w:r w:rsidRPr="00472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Art. 17 ust. 1 MAR - informacje poufne.</w:t>
      </w:r>
    </w:p>
    <w:p w14:paraId="32D3ACDD" w14:textId="1E855BC6" w:rsidR="00CE7941" w:rsidRPr="00472933" w:rsidRDefault="0030431E" w:rsidP="00472933">
      <w:pPr>
        <w:spacing w:before="120" w:line="276" w:lineRule="auto"/>
        <w:rPr>
          <w:rStyle w:val="Pogrubienie"/>
          <w:rFonts w:ascii="Times New Roman" w:hAnsi="Times New Roman" w:cs="Times New Roman"/>
          <w:b w:val="0"/>
        </w:rPr>
      </w:pPr>
      <w:r w:rsidRPr="00472933">
        <w:rPr>
          <w:rStyle w:val="Pogrubienie"/>
          <w:rFonts w:ascii="Times New Roman" w:hAnsi="Times New Roman" w:cs="Times New Roman"/>
          <w:b w:val="0"/>
        </w:rPr>
        <w:t>Podpis:</w:t>
      </w:r>
      <w:r w:rsidRPr="00472933">
        <w:rPr>
          <w:rStyle w:val="Pogrubienie"/>
          <w:rFonts w:ascii="Times New Roman" w:hAnsi="Times New Roman" w:cs="Times New Roman"/>
          <w:b w:val="0"/>
        </w:rPr>
        <w:tab/>
      </w:r>
      <w:r w:rsidRPr="00472933">
        <w:rPr>
          <w:rStyle w:val="Pogrubienie"/>
          <w:rFonts w:ascii="Times New Roman" w:hAnsi="Times New Roman" w:cs="Times New Roman"/>
          <w:b w:val="0"/>
        </w:rPr>
        <w:tab/>
      </w:r>
    </w:p>
    <w:p w14:paraId="3E8A7CFB" w14:textId="77777777" w:rsidR="00CE7941" w:rsidRDefault="00CE7941" w:rsidP="00CE7941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451447D" w14:textId="4F94C35E" w:rsidR="0030431E" w:rsidRPr="00CE7941" w:rsidRDefault="00407372" w:rsidP="00CE7941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</w:rPr>
        <w:t>Radosław Świątkowski</w:t>
      </w:r>
    </w:p>
    <w:p w14:paraId="37C194C4" w14:textId="285A8683" w:rsidR="0030431E" w:rsidRPr="008B69C2" w:rsidRDefault="0030431E" w:rsidP="008B69C2">
      <w:pPr>
        <w:pStyle w:val="NormalnyWeb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30431E">
        <w:rPr>
          <w:rStyle w:val="Pogrubienie"/>
          <w:b w:val="0"/>
          <w:sz w:val="22"/>
          <w:szCs w:val="22"/>
        </w:rPr>
        <w:t>Prezes Zarządu</w:t>
      </w:r>
    </w:p>
    <w:sectPr w:rsidR="0030431E" w:rsidRPr="008B69C2" w:rsidSect="005C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BC6"/>
    <w:multiLevelType w:val="hybridMultilevel"/>
    <w:tmpl w:val="C0E0D658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3DC663A6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4B078F"/>
    <w:multiLevelType w:val="hybridMultilevel"/>
    <w:tmpl w:val="43685520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97A2102"/>
    <w:multiLevelType w:val="hybridMultilevel"/>
    <w:tmpl w:val="E57C716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3387B96"/>
    <w:multiLevelType w:val="hybridMultilevel"/>
    <w:tmpl w:val="3B908338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3C3C"/>
    <w:rsid w:val="00045BF5"/>
    <w:rsid w:val="00051456"/>
    <w:rsid w:val="00062F77"/>
    <w:rsid w:val="000826F0"/>
    <w:rsid w:val="000A5384"/>
    <w:rsid w:val="000A7A48"/>
    <w:rsid w:val="000E77CE"/>
    <w:rsid w:val="00102CD8"/>
    <w:rsid w:val="00151070"/>
    <w:rsid w:val="001525A1"/>
    <w:rsid w:val="00183373"/>
    <w:rsid w:val="001C1D4D"/>
    <w:rsid w:val="001F51A1"/>
    <w:rsid w:val="001F5CB2"/>
    <w:rsid w:val="00221C6C"/>
    <w:rsid w:val="002233A6"/>
    <w:rsid w:val="002419E8"/>
    <w:rsid w:val="00250FD2"/>
    <w:rsid w:val="00256826"/>
    <w:rsid w:val="0026385B"/>
    <w:rsid w:val="00274B72"/>
    <w:rsid w:val="0030431E"/>
    <w:rsid w:val="00312F05"/>
    <w:rsid w:val="003268FD"/>
    <w:rsid w:val="003431FF"/>
    <w:rsid w:val="003463D0"/>
    <w:rsid w:val="00354701"/>
    <w:rsid w:val="00370DB4"/>
    <w:rsid w:val="0037204E"/>
    <w:rsid w:val="003B30B1"/>
    <w:rsid w:val="003D3E51"/>
    <w:rsid w:val="003E02A7"/>
    <w:rsid w:val="004054D7"/>
    <w:rsid w:val="00407372"/>
    <w:rsid w:val="0041394B"/>
    <w:rsid w:val="00414A7C"/>
    <w:rsid w:val="00423B75"/>
    <w:rsid w:val="00441AE5"/>
    <w:rsid w:val="00445C13"/>
    <w:rsid w:val="00447108"/>
    <w:rsid w:val="00472933"/>
    <w:rsid w:val="00475C46"/>
    <w:rsid w:val="00481B13"/>
    <w:rsid w:val="004A0895"/>
    <w:rsid w:val="004B3EB6"/>
    <w:rsid w:val="004B49F2"/>
    <w:rsid w:val="004C119A"/>
    <w:rsid w:val="004E7E2D"/>
    <w:rsid w:val="005179F6"/>
    <w:rsid w:val="00517F10"/>
    <w:rsid w:val="00523C66"/>
    <w:rsid w:val="005541D9"/>
    <w:rsid w:val="00581D66"/>
    <w:rsid w:val="00592D38"/>
    <w:rsid w:val="005C0B20"/>
    <w:rsid w:val="005C4FB1"/>
    <w:rsid w:val="005C5B9A"/>
    <w:rsid w:val="00600DEC"/>
    <w:rsid w:val="00615D0E"/>
    <w:rsid w:val="006233B6"/>
    <w:rsid w:val="0063707D"/>
    <w:rsid w:val="006425EC"/>
    <w:rsid w:val="00651AFE"/>
    <w:rsid w:val="00667847"/>
    <w:rsid w:val="00685841"/>
    <w:rsid w:val="006A1FF5"/>
    <w:rsid w:val="006B5648"/>
    <w:rsid w:val="006C0E2A"/>
    <w:rsid w:val="006E35ED"/>
    <w:rsid w:val="00701BC6"/>
    <w:rsid w:val="00703373"/>
    <w:rsid w:val="0073005F"/>
    <w:rsid w:val="007404BB"/>
    <w:rsid w:val="007535B0"/>
    <w:rsid w:val="0078222C"/>
    <w:rsid w:val="00791520"/>
    <w:rsid w:val="007B39A7"/>
    <w:rsid w:val="007B7649"/>
    <w:rsid w:val="007C409F"/>
    <w:rsid w:val="007D28D6"/>
    <w:rsid w:val="007F4C47"/>
    <w:rsid w:val="00803DAF"/>
    <w:rsid w:val="00807DAF"/>
    <w:rsid w:val="0082753B"/>
    <w:rsid w:val="00830EAA"/>
    <w:rsid w:val="008811C6"/>
    <w:rsid w:val="00887A78"/>
    <w:rsid w:val="008B33DB"/>
    <w:rsid w:val="008B69C2"/>
    <w:rsid w:val="008C6DB6"/>
    <w:rsid w:val="008D7F69"/>
    <w:rsid w:val="008F5B48"/>
    <w:rsid w:val="0091023B"/>
    <w:rsid w:val="009152DF"/>
    <w:rsid w:val="00915348"/>
    <w:rsid w:val="00920744"/>
    <w:rsid w:val="00931EFC"/>
    <w:rsid w:val="009619C4"/>
    <w:rsid w:val="0096316D"/>
    <w:rsid w:val="009646FA"/>
    <w:rsid w:val="00965A44"/>
    <w:rsid w:val="009709EC"/>
    <w:rsid w:val="009825E2"/>
    <w:rsid w:val="009830C5"/>
    <w:rsid w:val="009A7FB6"/>
    <w:rsid w:val="009B2357"/>
    <w:rsid w:val="009C26F3"/>
    <w:rsid w:val="009D2AB3"/>
    <w:rsid w:val="009E370E"/>
    <w:rsid w:val="009E4F34"/>
    <w:rsid w:val="009F559B"/>
    <w:rsid w:val="00A034BF"/>
    <w:rsid w:val="00A05C1C"/>
    <w:rsid w:val="00A104C7"/>
    <w:rsid w:val="00A13E79"/>
    <w:rsid w:val="00A144E6"/>
    <w:rsid w:val="00A21739"/>
    <w:rsid w:val="00A5299F"/>
    <w:rsid w:val="00A55ED8"/>
    <w:rsid w:val="00A90C6F"/>
    <w:rsid w:val="00AA4922"/>
    <w:rsid w:val="00AD5932"/>
    <w:rsid w:val="00AD6101"/>
    <w:rsid w:val="00AE67F5"/>
    <w:rsid w:val="00B0522E"/>
    <w:rsid w:val="00B12698"/>
    <w:rsid w:val="00B44DEE"/>
    <w:rsid w:val="00B51E4E"/>
    <w:rsid w:val="00B711CD"/>
    <w:rsid w:val="00B85A14"/>
    <w:rsid w:val="00B90DED"/>
    <w:rsid w:val="00B9493E"/>
    <w:rsid w:val="00BA0F20"/>
    <w:rsid w:val="00BC2977"/>
    <w:rsid w:val="00BD3AE9"/>
    <w:rsid w:val="00BF6562"/>
    <w:rsid w:val="00C14CA4"/>
    <w:rsid w:val="00C1583A"/>
    <w:rsid w:val="00C253AB"/>
    <w:rsid w:val="00C469A5"/>
    <w:rsid w:val="00C60B39"/>
    <w:rsid w:val="00C63FFF"/>
    <w:rsid w:val="00C75772"/>
    <w:rsid w:val="00C84541"/>
    <w:rsid w:val="00C86460"/>
    <w:rsid w:val="00CA1B6A"/>
    <w:rsid w:val="00CB2A67"/>
    <w:rsid w:val="00CD3516"/>
    <w:rsid w:val="00CD7123"/>
    <w:rsid w:val="00CE1B3E"/>
    <w:rsid w:val="00CE7941"/>
    <w:rsid w:val="00D069A4"/>
    <w:rsid w:val="00D24107"/>
    <w:rsid w:val="00D33C8E"/>
    <w:rsid w:val="00D53255"/>
    <w:rsid w:val="00D66A40"/>
    <w:rsid w:val="00DC3789"/>
    <w:rsid w:val="00DC6D94"/>
    <w:rsid w:val="00DE27F3"/>
    <w:rsid w:val="00E10334"/>
    <w:rsid w:val="00E1795F"/>
    <w:rsid w:val="00E22145"/>
    <w:rsid w:val="00E35B94"/>
    <w:rsid w:val="00E41674"/>
    <w:rsid w:val="00E527A2"/>
    <w:rsid w:val="00E6047C"/>
    <w:rsid w:val="00E75710"/>
    <w:rsid w:val="00E764D0"/>
    <w:rsid w:val="00E97DDD"/>
    <w:rsid w:val="00EA7991"/>
    <w:rsid w:val="00EE3310"/>
    <w:rsid w:val="00EE3882"/>
    <w:rsid w:val="00EF26B9"/>
    <w:rsid w:val="00F008DE"/>
    <w:rsid w:val="00F02D61"/>
    <w:rsid w:val="00F25ED5"/>
    <w:rsid w:val="00F6122D"/>
    <w:rsid w:val="00F662D6"/>
    <w:rsid w:val="00F917F4"/>
    <w:rsid w:val="00F929CA"/>
    <w:rsid w:val="00F92EFC"/>
    <w:rsid w:val="00FA08A5"/>
    <w:rsid w:val="00FC190F"/>
    <w:rsid w:val="00FC1C5C"/>
    <w:rsid w:val="00FD386C"/>
    <w:rsid w:val="00FE7F6A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773EA12F-132B-4476-8F24-E4B21F1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B1"/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46E5-B272-4F52-910B-4FA1FA8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REINO Capital</dc:creator>
  <cp:lastModifiedBy>Monika Ponarad</cp:lastModifiedBy>
  <cp:revision>3</cp:revision>
  <cp:lastPrinted>2019-07-19T12:45:00Z</cp:lastPrinted>
  <dcterms:created xsi:type="dcterms:W3CDTF">2019-07-19T13:24:00Z</dcterms:created>
  <dcterms:modified xsi:type="dcterms:W3CDTF">2019-07-19T13:24:00Z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