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7677" w14:textId="28886201" w:rsidR="00220F30" w:rsidRPr="00AF309D" w:rsidRDefault="008048A0" w:rsidP="00220F30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Raport bieżący ESPI nr </w:t>
      </w:r>
      <w:r w:rsidR="00FD76D3">
        <w:rPr>
          <w:rFonts w:ascii="Arial" w:hAnsi="Arial" w:cs="Arial"/>
          <w:b/>
        </w:rPr>
        <w:t>14</w:t>
      </w:r>
      <w:r w:rsidR="00B470E9">
        <w:rPr>
          <w:rFonts w:ascii="Arial" w:hAnsi="Arial" w:cs="Arial"/>
          <w:b/>
        </w:rPr>
        <w:t xml:space="preserve"> </w:t>
      </w:r>
      <w:r w:rsidR="00220F30" w:rsidRPr="00AF309D">
        <w:rPr>
          <w:rFonts w:ascii="Arial" w:hAnsi="Arial" w:cs="Arial"/>
          <w:b/>
        </w:rPr>
        <w:t>/ 2018</w:t>
      </w:r>
    </w:p>
    <w:p w14:paraId="42188235" w14:textId="186A080C" w:rsidR="00220F30" w:rsidRPr="009619C4" w:rsidRDefault="00220F30" w:rsidP="00220F30">
      <w:pPr>
        <w:spacing w:after="120"/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Data sporządzenia:</w:t>
      </w:r>
      <w:r w:rsidR="00583E82">
        <w:rPr>
          <w:rFonts w:ascii="Arial" w:hAnsi="Arial" w:cs="Arial"/>
          <w:b/>
        </w:rPr>
        <w:t xml:space="preserve"> </w:t>
      </w:r>
      <w:r w:rsidR="00FD76D3" w:rsidRPr="00FD76D3">
        <w:rPr>
          <w:rFonts w:ascii="Arial" w:hAnsi="Arial" w:cs="Arial"/>
        </w:rPr>
        <w:t>2018-05-23</w:t>
      </w:r>
      <w:r w:rsidR="00FD76D3" w:rsidRPr="00FD76D3">
        <w:rPr>
          <w:rFonts w:ascii="Arial" w:hAnsi="Arial" w:cs="Arial"/>
        </w:rPr>
        <w:tab/>
      </w:r>
    </w:p>
    <w:p w14:paraId="68052676" w14:textId="5515B16F" w:rsidR="008048A0" w:rsidRPr="00DD3865" w:rsidRDefault="00220F30" w:rsidP="00DD3865">
      <w:pPr>
        <w:jc w:val="both"/>
        <w:rPr>
          <w:rFonts w:ascii="Arial" w:hAnsi="Arial" w:cs="Arial"/>
        </w:rPr>
      </w:pPr>
      <w:r w:rsidRPr="00AF309D">
        <w:rPr>
          <w:rFonts w:ascii="Arial" w:hAnsi="Arial" w:cs="Arial"/>
          <w:b/>
        </w:rPr>
        <w:t>Temat:</w:t>
      </w:r>
      <w:r w:rsidRPr="009619C4">
        <w:rPr>
          <w:rFonts w:ascii="Arial" w:hAnsi="Arial" w:cs="Arial"/>
        </w:rPr>
        <w:t xml:space="preserve"> </w:t>
      </w:r>
      <w:r w:rsidR="00FD76D3" w:rsidRPr="00FD76D3">
        <w:rPr>
          <w:rFonts w:ascii="Arial" w:hAnsi="Arial" w:cs="Arial"/>
        </w:rPr>
        <w:t>Zawarcie umowy inwestycyjnej oraz umowy zobowiązującej do sprzedaży akcji Spółki w ramach wezwania</w:t>
      </w:r>
      <w:r w:rsidR="00FD76D3" w:rsidRPr="00FD76D3">
        <w:rPr>
          <w:rFonts w:ascii="Arial" w:hAnsi="Arial" w:cs="Arial"/>
        </w:rPr>
        <w:tab/>
      </w:r>
    </w:p>
    <w:p w14:paraId="5DF3A9A4" w14:textId="13D073B7" w:rsidR="00735987" w:rsidRPr="00735987" w:rsidRDefault="00735987" w:rsidP="00735987">
      <w:pPr>
        <w:spacing w:line="320" w:lineRule="exact"/>
        <w:jc w:val="both"/>
        <w:rPr>
          <w:rStyle w:val="a11"/>
          <w:rFonts w:ascii="Arial" w:hAnsi="Arial" w:cs="Arial"/>
          <w:b/>
          <w:sz w:val="22"/>
          <w:szCs w:val="22"/>
        </w:rPr>
      </w:pPr>
      <w:r w:rsidRPr="001F7D89">
        <w:rPr>
          <w:rFonts w:ascii="Arial" w:hAnsi="Arial" w:cs="Arial"/>
          <w:b/>
        </w:rPr>
        <w:t xml:space="preserve">Podstawa prawna: </w:t>
      </w:r>
      <w:r>
        <w:rPr>
          <w:rFonts w:ascii="Arial" w:hAnsi="Arial" w:cs="Arial"/>
          <w:b/>
        </w:rPr>
        <w:t xml:space="preserve"> </w:t>
      </w:r>
      <w:r w:rsidR="00FD76D3" w:rsidRPr="00FD76D3">
        <w:rPr>
          <w:rFonts w:ascii="Arial" w:hAnsi="Arial" w:cs="Arial"/>
        </w:rPr>
        <w:t>Art. 17 ust. 1 MAR - informacje poufne.</w:t>
      </w:r>
      <w:r w:rsidR="00FD76D3" w:rsidRPr="00FD76D3">
        <w:rPr>
          <w:rFonts w:ascii="Arial" w:hAnsi="Arial" w:cs="Arial"/>
        </w:rPr>
        <w:tab/>
      </w:r>
    </w:p>
    <w:p w14:paraId="7E792258" w14:textId="77777777" w:rsidR="00FD76D3" w:rsidRPr="00FD76D3" w:rsidRDefault="00220F30" w:rsidP="00FD76D3">
      <w:pPr>
        <w:jc w:val="both"/>
        <w:rPr>
          <w:rFonts w:ascii="Arial" w:hAnsi="Arial" w:cs="Arial"/>
        </w:rPr>
      </w:pPr>
      <w:r w:rsidRPr="00AF309D">
        <w:rPr>
          <w:rStyle w:val="a11"/>
          <w:rFonts w:ascii="Arial" w:hAnsi="Arial" w:cs="Arial"/>
          <w:b/>
          <w:iCs/>
          <w:sz w:val="22"/>
          <w:szCs w:val="22"/>
        </w:rPr>
        <w:t xml:space="preserve">Treść raportu: </w:t>
      </w:r>
      <w:r w:rsidR="00FD76D3" w:rsidRPr="00FD76D3">
        <w:rPr>
          <w:rFonts w:ascii="Arial" w:hAnsi="Arial" w:cs="Arial"/>
        </w:rPr>
        <w:t xml:space="preserve">Zarząd </w:t>
      </w:r>
      <w:proofErr w:type="spellStart"/>
      <w:r w:rsidR="00FD76D3" w:rsidRPr="00FD76D3">
        <w:rPr>
          <w:rFonts w:ascii="Arial" w:hAnsi="Arial" w:cs="Arial"/>
        </w:rPr>
        <w:t>Graviton</w:t>
      </w:r>
      <w:proofErr w:type="spellEnd"/>
      <w:r w:rsidR="00FD76D3" w:rsidRPr="00FD76D3">
        <w:rPr>
          <w:rFonts w:ascii="Arial" w:hAnsi="Arial" w:cs="Arial"/>
        </w:rPr>
        <w:t xml:space="preserve"> Capital S.A. z siedzibą we Wrocławiu _"Emitent", "Spółka"_, działając na podstawie art. 17 ust. 1 Rozporządzenia Parlamentu Europejskiego i Rady _UE_ nr 596/2014 z dnia 16 kwietnia 2014 r. w sprawie nadużyć na rynku oraz uchylającego dyrektywę 2003/6/WE Parlamentu Europejskiego i Rady i dyrektywy Komisji 2003/124/WE, 2003/125/WE i 2004/72/WE _"Rozporządzenie MAR"_, w nawiązaniu do raportu bieżącego Spółki nr 13/2018, informuje, że w dniu 22.05.2018 r. została zawarta umowa inwestycyjna oraz umowa zobowiązująca do sprzedaży akcji w ramach wezwania _"Umowa"_ pomiędzy: _i_ spółką pod firmą </w:t>
      </w:r>
      <w:proofErr w:type="spellStart"/>
      <w:r w:rsidR="00FD76D3" w:rsidRPr="00FD76D3">
        <w:rPr>
          <w:rFonts w:ascii="Arial" w:hAnsi="Arial" w:cs="Arial"/>
        </w:rPr>
        <w:t>Poligo</w:t>
      </w:r>
      <w:proofErr w:type="spellEnd"/>
      <w:r w:rsidR="00FD76D3" w:rsidRPr="00FD76D3">
        <w:rPr>
          <w:rFonts w:ascii="Arial" w:hAnsi="Arial" w:cs="Arial"/>
        </w:rPr>
        <w:t xml:space="preserve"> Capital sp. z o.o. z siedzibą w Poznaniu _"Kupujący"_, _ii_ spółką pod firmą REINO Partners sp. z o.o. z siedzibą w Warszawie _"Inwestor 1"_, _iii_ spółką pod firmą REINO Dywidenda Plus S.A. z siedzibą w Warszawie _"Inwestor 2"_, a _iv_ Spółką, _v_ Panem </w:t>
      </w:r>
      <w:proofErr w:type="spellStart"/>
      <w:r w:rsidR="00FD76D3" w:rsidRPr="00FD76D3">
        <w:rPr>
          <w:rFonts w:ascii="Arial" w:hAnsi="Arial" w:cs="Arial"/>
        </w:rPr>
        <w:t>Dominikiem</w:t>
      </w:r>
      <w:proofErr w:type="spellEnd"/>
      <w:r w:rsidR="00FD76D3" w:rsidRPr="00FD76D3">
        <w:rPr>
          <w:rFonts w:ascii="Arial" w:hAnsi="Arial" w:cs="Arial"/>
        </w:rPr>
        <w:t xml:space="preserve"> Dymeckim _"Menadżer 1"_, _vi_ Panem Pawłem Jeleniewskim _"Menadżer 2"_ oraz głównymi akcjonariuszami Spółki tj. _vii_ Panią Zofią </w:t>
      </w:r>
      <w:proofErr w:type="spellStart"/>
      <w:r w:rsidR="00FD76D3" w:rsidRPr="00FD76D3">
        <w:rPr>
          <w:rFonts w:ascii="Arial" w:hAnsi="Arial" w:cs="Arial"/>
        </w:rPr>
        <w:t>Dzielnicką</w:t>
      </w:r>
      <w:proofErr w:type="spellEnd"/>
      <w:r w:rsidR="00FD76D3" w:rsidRPr="00FD76D3">
        <w:rPr>
          <w:rFonts w:ascii="Arial" w:hAnsi="Arial" w:cs="Arial"/>
        </w:rPr>
        <w:t xml:space="preserve"> _"Sprzedający 1"_, _viii_ Panem Tadeuszem </w:t>
      </w:r>
      <w:proofErr w:type="spellStart"/>
      <w:r w:rsidR="00FD76D3" w:rsidRPr="00FD76D3">
        <w:rPr>
          <w:rFonts w:ascii="Arial" w:hAnsi="Arial" w:cs="Arial"/>
        </w:rPr>
        <w:t>Gudaszewskim</w:t>
      </w:r>
      <w:proofErr w:type="spellEnd"/>
      <w:r w:rsidR="00FD76D3" w:rsidRPr="00FD76D3">
        <w:rPr>
          <w:rFonts w:ascii="Arial" w:hAnsi="Arial" w:cs="Arial"/>
        </w:rPr>
        <w:t xml:space="preserve"> _"Sprzedający 2"_, _ix_ Panem Adrianem </w:t>
      </w:r>
      <w:proofErr w:type="spellStart"/>
      <w:r w:rsidR="00FD76D3" w:rsidRPr="00FD76D3">
        <w:rPr>
          <w:rFonts w:ascii="Arial" w:hAnsi="Arial" w:cs="Arial"/>
        </w:rPr>
        <w:t>Dzielnickim</w:t>
      </w:r>
      <w:proofErr w:type="spellEnd"/>
      <w:r w:rsidR="00FD76D3" w:rsidRPr="00FD76D3">
        <w:rPr>
          <w:rFonts w:ascii="Arial" w:hAnsi="Arial" w:cs="Arial"/>
        </w:rPr>
        <w:t xml:space="preserve"> _"Sprzedający 3"_ i _x_ Panem Wojciechem </w:t>
      </w:r>
      <w:proofErr w:type="spellStart"/>
      <w:r w:rsidR="00FD76D3" w:rsidRPr="00FD76D3">
        <w:rPr>
          <w:rFonts w:ascii="Arial" w:hAnsi="Arial" w:cs="Arial"/>
        </w:rPr>
        <w:t>Gudaszewskim</w:t>
      </w:r>
      <w:proofErr w:type="spellEnd"/>
      <w:r w:rsidR="00FD76D3" w:rsidRPr="00FD76D3">
        <w:rPr>
          <w:rFonts w:ascii="Arial" w:hAnsi="Arial" w:cs="Arial"/>
        </w:rPr>
        <w:t xml:space="preserve"> _"Sprzedający 4"_.</w:t>
      </w:r>
    </w:p>
    <w:p w14:paraId="08278395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6EEF971C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Umowa określa podstawowe zasady i warunki inwestycji w Spółkę, zgodnie z którą: _i_ Kupujący zamierza nabyć w wyniku publicznego wezwania do 100% akcji w kapitale zakładowym Spółki _"Wezwanie"_, _ii_ Sprzedający 1, Sprzedający 2, Sprzedający 3 i Sprzedający 4 _łącznie: "Sprzedający"_ zamierzają zbyć w ramach Wezwania wszystkie posiadane przez Sprzedających akcje w kapitale zakładowym Spółki _"Akcje Sprzedawane"_, a _iii_ udziałowcy oraz akcjonariusze odpowiednio Inwestora 1 i Inwestora 2 zamierzają dokonać inwestycji w Spółkę _"Inwestycja"_ poprzez objęcie akcji nowej emisji w podwyższonym kapitale zakładowym w zamian za posiadane akcje w kapitale zakładowym Inwestora 2, stanowiących 100% akcji i głosów w kapitale zakładowym Inwestora 2 _"Akcje Aportowe"_ oraz posiadane udziały w kapitale zakładowym Inwestora 1, stanowiących 50,04% udziałów w kapitale zakładowym Inwestora 1 _"Udziały Aportowe"_, które zostaną przeniesione na rzecz Spółki _"Transakcja"_.</w:t>
      </w:r>
    </w:p>
    <w:p w14:paraId="7884FEE9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Przedmiotem Umowy jest w szczególności: _i_ ustanowienie zobowiązania stron do przeprowadzenia Transakcji, _ii_ określenie zobowiązań stron w trakcie Wezwania, _iii_ określenie zasad odpowiedzialności Sprzedających, w tym po realizacji Transakcji.</w:t>
      </w:r>
    </w:p>
    <w:p w14:paraId="213426A9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68BBD82A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Inwestycja polegała będzie w szczególności na: _i_ podwyższeniu kapitału zakładowego Spółki o kwotę 29.427.440 zł _"Podwyższenie Kapitału Zakładowego 1"_ poprzez subskrypcję prywatną akcji nowej emisji skierowaną do udziałowców Inwestora 1 oraz akcjonariuszy Inwestora 2, z wyłączeniem prawa poboru, _"Akcjonariusze Inwestora 2"_ w zamian za Udziały Aportowych oraz Akcje Aportowe, _ii_ podwyższeniu kapitału zakładowego Spółki o kwotę 6.130.467,20 zł _"Podwyższenie Kapitału Zakładowego 2"_ poprzez subskrypcję prywatną nowych akcji skierowaną do wybranego przez Spółkę inwestora dodatkowego _"Inwestor Dodatkowy"_, z wyłączeniem prawa poboru, skierowaną do akcjonariuszy dodatkowych _"Akcjonariusze Dodatkowi"_, na warunkach szczegółowo określonych w Umowie.</w:t>
      </w:r>
    </w:p>
    <w:p w14:paraId="0960BAFF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5EF28627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Wezwanie zostanie ogłoszone po spełnieniu się wszystkich warunków zawieszających określonych w Umowie _"Warunki Zawieszające"_. Warunkami Zawieszającymi są m.in.: _i_ ogłoszenie przez Spółkę nie później niż w ciągu 2 dni roboczych od dnia zawarcia Umowy zwołania zwyczajnego walnego zgromadzenia _"Zwyczajne Walne Zgromadzenie"_, nadzwyczajnego walnego zgromadzenia _"Nadzwyczajne Walne Zgromadzenie 1"_ na dzień 20 czerwca 2018 r. lub inny najwcześniejszy dzień względem dnia zawarcia Umowy oraz nadzwyczajnego walnego zgromadzenia _"Nadzwyczajne Walne Zgromadzenia 2"_ na dzień 29 czerwca 2018 r., _ii_ odbycie się Zwyczajnego Walnego Zgromadzenia, na którym zostaną podjęte m.in. uchwały: w sprawie uchylenia kapitału docelowego Spółki, zmian w składzie Rady Nadzorczej Spółki poprzez odwołanie 1członka Rady Nadzorczej Spółki oraz powołanie w skład Rady Nadzorczej Spółki 1 członka wskazanego pisemnie przez Kupującego, _iii_ odbycie się Nadzwyczajnego Walnego Zgromadzenia 1, na którym zostaną podjęte m.in. uchwały w sprawie: Podwyższenia Kapitału Zakładowego 1, zmian w składzie Rady Nadzorczej Spółki poprzez warunkowe odwołanie 3 członków Rady Nadzorczej Spółki i powołanie w skład Rady Nadzorczej Spółki 3 członków wskazanych pisemnie przez Kupującego, ze skutkiem na dzień ogłoszenia Wezwania, _iv_ odbycie się Nadzwyczajnego Walnego Zgromadzenia 2, na którym zostanie m.in. podjęta uchwała w sprawie Podwyższenia Kapitału Zakładowego 2.</w:t>
      </w:r>
    </w:p>
    <w:p w14:paraId="191164E1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4B57D5FE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W przypadku, gdy którykolwiek z Warunków Zawieszających nie zostanie spełniony – Kupujący nie będzie zobowiązany do przeprowadzenia Wezwania. W przypadku, gdy jakikolwiek Warunek Zawieszający nie zostanie spełniony, Sprzedający ani Kupujący nie będą zobowiązani do kontynuowania wykonania zobowiązań określonych w Umowie. Jeżeli jakikolwiek Warunek Zawieszający nie zostanie spełniony w terminie 6 tygodni od zawarcia Umowy, Umowa wygaśnie.</w:t>
      </w:r>
    </w:p>
    <w:p w14:paraId="03B94B57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768C08D1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Z zastrzeżeniem ziszczenia się wszystkich Warunków Zawieszających Kupujący w terminie 5 dni Roboczych od ziszczenia się ostatniego z Warunków Zawieszających przeprowadzi Wezwanie zgodnie z warunkami szczegółowo określonymi w Umowie. Kupujący będzie zobowiązany do nabycia w ramach Wezwania wszystkich akcji posiadanych w kapitale zakładowym Spółki przez Sprzedających _"Akcje Sprzedawane"_ tylko wówczas, gdy akcjonariusze Spółki w odpowiedzi na wezwanie złożą zapisy na sprzedaż akcji Spółki w liczbie zapewniającej osiągnięcie co najmniej 50,01% ogólnej liczby głosów na walnym zgromadzeniu Spółki, a cena za 1 akcję Spółki w ramach wezwania będzie wynosiła 1,60 zł _"Cena"_. Zgodnie z postanowienia Umowy cena za 100% akcji Spółki w ramach Wezwania będzie wynosiła 3.300.000 zł _"Cena Wezwania"_, natomiast cena za wszystkie Akcje Sprzedawane, którą Kupujący zapłaci w ramach Wezwania Sprzedającym wyniesie 1.654.634 zł _"Cena Łączna"_. W przypadku, gdy zgodnie z przepisami ustawy o ofercie cena za 1 akcję Spółki w Wezwaniu musiałaby być wyższa niż cena za Akcję, to Wezwanie nie dojdzie do skutku, a Kupujący wraz z Inwestorami będą uprawnieni odstąpić od Umowy. Warunki Wezwania zastrzeżone są na korzyść Kupującego i Kupujący jest uprawniony do zrzeczenia się wszystkich lub poszczególnych warunków.</w:t>
      </w:r>
    </w:p>
    <w:p w14:paraId="753B2D50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7A464BC6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Rozliczenie i rozrachunek Wezwania zostanie dokonany najpóźniej w terminie 3 dni roboczych od dnia zakończenia składania zapisów na sprzedaży akcji w Wezwaniu, oraz pod warunkiem, spełnienia się warunków Wezwania.</w:t>
      </w:r>
    </w:p>
    <w:p w14:paraId="75D5D28D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26FB7385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Przed dniem ogłoszenia Wezwania albo najpóźniej w dniu ogłoszenia Wezwania odbędzie się posiedzenie Rady Nadzorczej, na którym Rada Nadzorcza powoła do Zarządu Spółki Pana Radosława Świątkowskiego ze skutkiem na dzień ogłoszenia Wezwania.</w:t>
      </w:r>
    </w:p>
    <w:p w14:paraId="178B7861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5C95EA84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 xml:space="preserve">W dniu zamknięcia Transakcji _"Dzień Zamknięcia"_, który nastąpi po nabyciu przez Kupującego Akcji Sprzedawanych w ramach Wezwania, Spółka oraz Inwestorzy zobowiązują się dokonać lub spowodować dokonanie m.in. następujących czynności: _i_ członkowie Zarządu Pan Mariusz Chłopek oraz Pan Dominik Dymecki jak również członkowie zarządu spółki zależnej </w:t>
      </w:r>
      <w:proofErr w:type="spellStart"/>
      <w:r w:rsidRPr="00FD76D3">
        <w:rPr>
          <w:rFonts w:ascii="Arial" w:hAnsi="Arial" w:cs="Arial"/>
        </w:rPr>
        <w:t>Graviton</w:t>
      </w:r>
      <w:proofErr w:type="spellEnd"/>
      <w:r w:rsidRPr="00FD76D3">
        <w:rPr>
          <w:rFonts w:ascii="Arial" w:hAnsi="Arial" w:cs="Arial"/>
        </w:rPr>
        <w:t xml:space="preserve"> AD sp. z o.o. _"Spółka Zależna"_ tj. Pan Dominik Dymecki oraz Pan Paweł Jeleniewski złożą rezygnację ze sprawowania funkcji w Zarządzie Spółki i spółki zależnej, _ii_ zawarcie przez Spółkę i wspólników Inwestora 1 umowy objęcia nowych akcji w zamian za Udziały Aportowe _iii_ zawarcie przez Spółkę i akcjonariuszy Inwestora 2 umowy objęcia nowych akcji w zamian za Akcje Aportowe.</w:t>
      </w:r>
    </w:p>
    <w:p w14:paraId="7E52BC84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471709BE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W przypadku gdy członkowie Zarządu Spółki oraz członkowie zarządu spółki zależnej od Spółki złożą rezygnację zgodnie z Umową a Pan Radosław Świątkowski zostanie powołany do Zarządu zgodnie z Umową i nie zostanie odwołany ani zawieszony do Dnia Zamknięcia to Sprzedający nie ponoszą odpowiedzialności za wykonanie zobowiązań przez Spółkę na zamknięciu i po zamknięciu.</w:t>
      </w:r>
    </w:p>
    <w:p w14:paraId="59DD862E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2271697B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Po Dniu Zamknięcia w terminie wyznaczonym przez Spółkę i Inwestorów _przy czym Sprzedający nie ponoszą odpowiedzialności za wykonanie tych zobowiązań przez Spółkę_ dokonane zostaną m.in. następujące czynności: _i_ zawarcie przez Spółkę i Akcjonariuszy Dodatkowych umowy objęcia Nowych Akcji Inwestora Dodatkowego, _ii_ Spółka i Akcjonariusze Dodatkowi zawrą umowę przeniesienia Akcji Aportowych Dodatkowych, na podstawie której Akcjonariusze Dodatkowi przeniosą na Spółkę Akcje Aportowe Dodatkowe.</w:t>
      </w:r>
    </w:p>
    <w:p w14:paraId="73E85432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32F2EB11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Sprzedający zobowiązali się wobec Kupującego, że w okresie obowiązywania Umowy, Sprzedający nie dokonają rozporządzenia jakimikolwiek Akcjami Sprzedawanymi innego niż zgodnie z postanowieniami Umowy, ani nie dokonają obciążenia jakichkolwiek Akcji Sprzedawanych ani nie zobowiążą się do powyższego. Umowa zawiera postanowienia/zobowiązania okresu przejściowego typowe dla tego rodzaju transakcji przejęcia kontroli w spółce, celem których jest dążenie do niepogorszenia stanu prawnego, finansowego, majątkowego Spółki, a także niewystąpienie istotnej negatywnej zmiany. W okresie przejściowym Spółka Zależna uprawniona będzie do sprzedaży nieruchomości położonej we Wrocławiu przy Pl. Powstańców Śląskich 1/201 stanowiącej jej własność, na warunkach określonych w Umowie. Ponadto w okresie przejściowym Spółka uprawniona jest do dokonania sprzedaży udziałów posiadanych w Spółce Zależnej na warunkach określonych w Umowie.</w:t>
      </w:r>
    </w:p>
    <w:p w14:paraId="2C30AA0B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61F82AAE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 xml:space="preserve">Każda ze stron Umowy zobowiązała się do naprawienia, zgodnie z obowiązującymi przepisami prawa oraz z uwzględnieniem postanowień Umowy, wszelkich szkód, jakie którakolwiek z pozostałych stron może ponieść wskutek, oraz zwolnić z odpowiedzialności, jaką którakolwiek </w:t>
      </w:r>
      <w:r w:rsidRPr="00FD76D3">
        <w:rPr>
          <w:rFonts w:ascii="Arial" w:hAnsi="Arial" w:cs="Arial"/>
        </w:rPr>
        <w:lastRenderedPageBreak/>
        <w:t>z pozostałych stron może ponieść, wskutek: _i_ naruszenia któregokolwiek z zobowiązań danej strony wynikających z Umowy lub z nią związanych, chyba, że z zastrzeżeniem odmiennych postanowień Umowy, niewykonanie lub nienależyte wykonanie zobowiązania jest następstwem okoliczności, za które dana Strona odpowiedzialności nie ponosi, z zastrzeżeniem odmiennych postanowień Umowy lub _ii_ wadliwości któregokolwiek oświadczenia i zapewnienia złożonego przez daną Stronę w Umowie.</w:t>
      </w:r>
    </w:p>
    <w:p w14:paraId="088A4861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3C076BAF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Umowa przewiduje, że z tytułu wadliwości oświadczeń i zapewnień dotyczących Spółki lub naruszenia zobowiązań okresu przejściowego Sprzedający 3 i Sprzedający 4 oraz Menadżerowie ponoszą odpowiedzialność za Szkodę w stosunku do Kupującego na zasadach określonych w Umowie od dnia rozliczenia Wezwania _część o charakterze gwarancyjnym_ _"Odszkodowanie Umowne"_. Ponadto Sprzedający 3 i Sprzedający 4 oraz Menadżerowi przyjmując solidarną odpowiedzialność na zasadzie ryzyka niezależną od odpowiedzialności z tytułu wadliwości oświadczeń i zapewnień dotyczących Spółki, działając na zasadzie swobody umów, zobowiązują się wobec Kupującego, że naprawią Szkodę, którą poniesie Spółka _"Odpowiedzialność Naprawcza"_ wynikającą z wskazanych w Umowie zdarzeń.</w:t>
      </w:r>
    </w:p>
    <w:p w14:paraId="03BAE621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341B3364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Umowa przewiduje umowne prawo odstąpienia, które uprawnia Inwestorów wraz z Kupującym działającymi łącznie do odstąpienia od Umowy _"Prawo Odstąpienia Inwestora"_ m.in. w przypadku: _i_ naruszenia postanowień Umowy przez któregokolwiek Sprzedającego lub Spółkę, _ii_ nieprawdziwości któregokolwiek z oświadczeń i zapewnień dotyczących Spółki, _iii_ gdy zgodnie z przepisami ustawy o ofercie cena za 1 akcję Spółki w Wezwaniu musiałaby być wyższa niż Cena _iv_ gdy pomimo spełnienia się wszystkich Warunków Zawieszających Sprzedający nie dokonają czynności niezbędnych do sprzedania Akcji Sprzedawanych w ramach Wezwania. Prawo Odstąpienia Inwestora może zostać wykonane w terminie 3 miesięcy od dnia zawarcia Umowy, jednakże w żadnym wypadku nie może być wykonane po Dniu Zamknięcia, jeżeli w Dniu Zamknięcia członek Zarządu Spółki złoży rezygnację. W przypadku, gdy Inwestor wykona Prawo Odstąpienia Inwestora, z przyczyn, za które którykolwiek Sprzedający lub Spółka, ponoszą odpowiedzialność na zasadzie winy, to wówczas wszyscy: Sprzedający 3 i Sprzedający 4 i Menadżerowie będą solidarnie zobowiązani do zapłaty na rzecz Inwestorów _wierzyciele solidarni_ odszkodowania umownego w wysokości 500.000,00 zł, w terminie 30 _trzydziestu_ dni roboczych od dnia skierowania przez któregokolwiek Inwestora pisemnego żądania zapłaty takiej kary umownej.</w:t>
      </w:r>
    </w:p>
    <w:p w14:paraId="128F4E09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1EB1666B" w14:textId="77777777" w:rsidR="00FD76D3" w:rsidRP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Strony Umowy zobowiązały się do zachowania poufności.</w:t>
      </w:r>
    </w:p>
    <w:p w14:paraId="16B2E4B9" w14:textId="77777777" w:rsidR="00FD76D3" w:rsidRPr="00FD76D3" w:rsidRDefault="00FD76D3" w:rsidP="00FD76D3">
      <w:pPr>
        <w:jc w:val="both"/>
        <w:rPr>
          <w:rFonts w:ascii="Arial" w:hAnsi="Arial" w:cs="Arial"/>
        </w:rPr>
      </w:pPr>
    </w:p>
    <w:p w14:paraId="7209FEB6" w14:textId="77777777" w:rsidR="00FD76D3" w:rsidRDefault="00FD76D3" w:rsidP="00FD76D3">
      <w:pPr>
        <w:jc w:val="both"/>
        <w:rPr>
          <w:rFonts w:ascii="Arial" w:hAnsi="Arial" w:cs="Arial"/>
        </w:rPr>
      </w:pPr>
      <w:r w:rsidRPr="00FD76D3">
        <w:rPr>
          <w:rFonts w:ascii="Arial" w:hAnsi="Arial" w:cs="Arial"/>
        </w:rPr>
        <w:t>Umowa podlega prawu polskiemu.</w:t>
      </w:r>
    </w:p>
    <w:p w14:paraId="01215C5B" w14:textId="7DD1BB43" w:rsidR="00993ECA" w:rsidRPr="00A07084" w:rsidRDefault="00993ECA" w:rsidP="00FD76D3">
      <w:pPr>
        <w:jc w:val="both"/>
        <w:rPr>
          <w:rFonts w:ascii="Arial" w:hAnsi="Arial" w:cs="Arial"/>
          <w:b/>
          <w:bCs/>
        </w:rPr>
      </w:pPr>
      <w:r w:rsidRPr="00A07084">
        <w:rPr>
          <w:rFonts w:ascii="Arial" w:hAnsi="Arial" w:cs="Arial"/>
          <w:b/>
          <w:bCs/>
        </w:rPr>
        <w:t>Podpis:</w:t>
      </w:r>
    </w:p>
    <w:p w14:paraId="1933A70F" w14:textId="77777777" w:rsidR="00FD76D3" w:rsidRDefault="00FD76D3" w:rsidP="00FD76D3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Dominik Dymecki – Prezes Zarządu</w:t>
      </w:r>
    </w:p>
    <w:p w14:paraId="71153C26" w14:textId="77777777" w:rsidR="000D777E" w:rsidRDefault="000D777E" w:rsidP="00514AB8">
      <w:pPr>
        <w:jc w:val="both"/>
        <w:rPr>
          <w:rFonts w:ascii="Arial" w:hAnsi="Arial" w:cs="Arial"/>
        </w:rPr>
      </w:pPr>
    </w:p>
    <w:p w14:paraId="6CC0F4AB" w14:textId="16996128" w:rsidR="004C2DB5" w:rsidRDefault="004C2DB5" w:rsidP="00514AB8">
      <w:pPr>
        <w:jc w:val="both"/>
        <w:rPr>
          <w:rFonts w:ascii="Arial" w:hAnsi="Arial" w:cs="Arial"/>
          <w:bCs/>
        </w:rPr>
      </w:pPr>
    </w:p>
    <w:sectPr w:rsidR="004C2D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51680" w14:textId="77777777" w:rsidR="002C24E2" w:rsidRDefault="002C24E2" w:rsidP="004E5EC3">
      <w:pPr>
        <w:spacing w:after="0" w:line="240" w:lineRule="auto"/>
      </w:pPr>
      <w:r>
        <w:separator/>
      </w:r>
    </w:p>
  </w:endnote>
  <w:endnote w:type="continuationSeparator" w:id="0">
    <w:p w14:paraId="342033C1" w14:textId="77777777" w:rsidR="002C24E2" w:rsidRDefault="002C24E2" w:rsidP="004E5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 Light">
    <w:altName w:val="Open Sans Light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A6D9" w14:textId="77777777" w:rsidR="002C24E2" w:rsidRDefault="002C24E2" w:rsidP="004E5EC3">
      <w:pPr>
        <w:spacing w:after="0" w:line="240" w:lineRule="auto"/>
      </w:pPr>
      <w:r>
        <w:separator/>
      </w:r>
    </w:p>
  </w:footnote>
  <w:footnote w:type="continuationSeparator" w:id="0">
    <w:p w14:paraId="6C8D7FDE" w14:textId="77777777" w:rsidR="002C24E2" w:rsidRDefault="002C24E2" w:rsidP="004E5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946D9"/>
    <w:multiLevelType w:val="hybridMultilevel"/>
    <w:tmpl w:val="646E4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916"/>
    <w:multiLevelType w:val="hybridMultilevel"/>
    <w:tmpl w:val="BCDA99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57F53"/>
    <w:multiLevelType w:val="multilevel"/>
    <w:tmpl w:val="C214F21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2"/>
      </w:rPr>
    </w:lvl>
    <w:lvl w:ilvl="2">
      <w:start w:val="1"/>
      <w:numFmt w:val="decimal"/>
      <w:lvlText w:val="%1.%2.%3."/>
      <w:lvlJc w:val="left"/>
      <w:pPr>
        <w:ind w:left="3623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5DE03593"/>
    <w:multiLevelType w:val="hybridMultilevel"/>
    <w:tmpl w:val="CD364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B04D78"/>
    <w:multiLevelType w:val="hybridMultilevel"/>
    <w:tmpl w:val="1C425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48"/>
    <w:rsid w:val="000166E0"/>
    <w:rsid w:val="0007044E"/>
    <w:rsid w:val="00073591"/>
    <w:rsid w:val="000830B3"/>
    <w:rsid w:val="000D4B44"/>
    <w:rsid w:val="000D777E"/>
    <w:rsid w:val="0012762C"/>
    <w:rsid w:val="001C1D4D"/>
    <w:rsid w:val="001C3D05"/>
    <w:rsid w:val="001E10FA"/>
    <w:rsid w:val="001E57F1"/>
    <w:rsid w:val="002155B1"/>
    <w:rsid w:val="00220F30"/>
    <w:rsid w:val="00223DA3"/>
    <w:rsid w:val="00230BBE"/>
    <w:rsid w:val="002509B1"/>
    <w:rsid w:val="0027355F"/>
    <w:rsid w:val="002B1110"/>
    <w:rsid w:val="002C24E2"/>
    <w:rsid w:val="003122D1"/>
    <w:rsid w:val="0032040B"/>
    <w:rsid w:val="003463D0"/>
    <w:rsid w:val="0037035B"/>
    <w:rsid w:val="003712BE"/>
    <w:rsid w:val="00386490"/>
    <w:rsid w:val="003F3350"/>
    <w:rsid w:val="004054D7"/>
    <w:rsid w:val="00407959"/>
    <w:rsid w:val="00433927"/>
    <w:rsid w:val="00441AE5"/>
    <w:rsid w:val="00472410"/>
    <w:rsid w:val="004808AB"/>
    <w:rsid w:val="00481B13"/>
    <w:rsid w:val="004942C7"/>
    <w:rsid w:val="004C2DB5"/>
    <w:rsid w:val="004E5EC3"/>
    <w:rsid w:val="00514AB8"/>
    <w:rsid w:val="00516871"/>
    <w:rsid w:val="00534669"/>
    <w:rsid w:val="005830C7"/>
    <w:rsid w:val="00583D9F"/>
    <w:rsid w:val="00583E82"/>
    <w:rsid w:val="005E7C0D"/>
    <w:rsid w:val="00600DEC"/>
    <w:rsid w:val="00620216"/>
    <w:rsid w:val="00693AC6"/>
    <w:rsid w:val="006A1FF5"/>
    <w:rsid w:val="006B5648"/>
    <w:rsid w:val="006C7B04"/>
    <w:rsid w:val="006D236D"/>
    <w:rsid w:val="00703240"/>
    <w:rsid w:val="00722476"/>
    <w:rsid w:val="00735987"/>
    <w:rsid w:val="007436E3"/>
    <w:rsid w:val="007B146E"/>
    <w:rsid w:val="007D210B"/>
    <w:rsid w:val="008048A0"/>
    <w:rsid w:val="00825433"/>
    <w:rsid w:val="008603B8"/>
    <w:rsid w:val="008B171D"/>
    <w:rsid w:val="008B33DB"/>
    <w:rsid w:val="0091023B"/>
    <w:rsid w:val="009217D3"/>
    <w:rsid w:val="00945EF6"/>
    <w:rsid w:val="00993ECA"/>
    <w:rsid w:val="009F129B"/>
    <w:rsid w:val="00A06902"/>
    <w:rsid w:val="00A31912"/>
    <w:rsid w:val="00A47B2E"/>
    <w:rsid w:val="00AA51ED"/>
    <w:rsid w:val="00AA6D75"/>
    <w:rsid w:val="00AF309D"/>
    <w:rsid w:val="00B074DD"/>
    <w:rsid w:val="00B33E7C"/>
    <w:rsid w:val="00B42E76"/>
    <w:rsid w:val="00B470E9"/>
    <w:rsid w:val="00B82B9E"/>
    <w:rsid w:val="00B91236"/>
    <w:rsid w:val="00B9681B"/>
    <w:rsid w:val="00BA584E"/>
    <w:rsid w:val="00BB2F94"/>
    <w:rsid w:val="00BC511A"/>
    <w:rsid w:val="00BD3AE9"/>
    <w:rsid w:val="00C04650"/>
    <w:rsid w:val="00C253AB"/>
    <w:rsid w:val="00C75772"/>
    <w:rsid w:val="00C86460"/>
    <w:rsid w:val="00CA7268"/>
    <w:rsid w:val="00CB6480"/>
    <w:rsid w:val="00CC02A8"/>
    <w:rsid w:val="00CC12FB"/>
    <w:rsid w:val="00CE1B3E"/>
    <w:rsid w:val="00CE347D"/>
    <w:rsid w:val="00D04669"/>
    <w:rsid w:val="00D53255"/>
    <w:rsid w:val="00D73D42"/>
    <w:rsid w:val="00DD3865"/>
    <w:rsid w:val="00DF2B7A"/>
    <w:rsid w:val="00E0054E"/>
    <w:rsid w:val="00E22145"/>
    <w:rsid w:val="00E23741"/>
    <w:rsid w:val="00E343ED"/>
    <w:rsid w:val="00E6531C"/>
    <w:rsid w:val="00EA7991"/>
    <w:rsid w:val="00EC44F4"/>
    <w:rsid w:val="00EF26B9"/>
    <w:rsid w:val="00F254ED"/>
    <w:rsid w:val="00F44BDB"/>
    <w:rsid w:val="00F662D6"/>
    <w:rsid w:val="00FD6C9E"/>
    <w:rsid w:val="00FD76D3"/>
    <w:rsid w:val="00FF2320"/>
    <w:rsid w:val="00FF5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8F4AA"/>
  <w15:chartTrackingRefBased/>
  <w15:docId w15:val="{AB9FA31A-F88D-4CB5-98B0-EE1694C28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 Light" w:eastAsiaTheme="minorHAnsi" w:hAnsi="Open Sans Light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D38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465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2762C"/>
    <w:rPr>
      <w:color w:val="0563C1" w:themeColor="hyperlink"/>
      <w:u w:val="single"/>
    </w:rPr>
  </w:style>
  <w:style w:type="character" w:customStyle="1" w:styleId="a11">
    <w:name w:val="a11"/>
    <w:rsid w:val="00220F30"/>
    <w:rPr>
      <w:rFonts w:ascii="Verdana" w:hAnsi="Verdana" w:cs="Times New Roman"/>
      <w:sz w:val="17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0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F3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0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0F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0F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20F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20F30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33E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DD38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E5E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E5E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E5EC3"/>
    <w:rPr>
      <w:vertAlign w:val="superscript"/>
    </w:rPr>
  </w:style>
  <w:style w:type="character" w:customStyle="1" w:styleId="Bodytext2">
    <w:name w:val="Body text (2)_"/>
    <w:basedOn w:val="Domylnaczcionkaakapitu"/>
    <w:link w:val="Bodytext20"/>
    <w:rsid w:val="00CB6480"/>
    <w:rPr>
      <w:rFonts w:ascii="Book Antiqua" w:eastAsia="Book Antiqua" w:hAnsi="Book Antiqua" w:cs="Book Antiqu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CB6480"/>
    <w:pPr>
      <w:widowControl w:val="0"/>
      <w:shd w:val="clear" w:color="auto" w:fill="FFFFFF"/>
      <w:spacing w:before="300" w:after="300" w:line="341" w:lineRule="exact"/>
      <w:ind w:hanging="460"/>
      <w:jc w:val="both"/>
    </w:pPr>
    <w:rPr>
      <w:rFonts w:ascii="Book Antiqua" w:eastAsia="Book Antiqua" w:hAnsi="Book Antiqua" w:cs="Book Antiqua"/>
    </w:rPr>
  </w:style>
  <w:style w:type="character" w:customStyle="1" w:styleId="bold">
    <w:name w:val="bold"/>
    <w:basedOn w:val="Domylnaczcionkaakapitu"/>
    <w:rsid w:val="002B11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4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1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0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66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79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87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1880</Words>
  <Characters>10716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Zdeb</dc:creator>
  <cp:keywords/>
  <dc:description/>
  <cp:lastModifiedBy>magdalena.jakubowska@reinopartners.com</cp:lastModifiedBy>
  <cp:revision>5</cp:revision>
  <dcterms:created xsi:type="dcterms:W3CDTF">2021-06-21T08:35:00Z</dcterms:created>
  <dcterms:modified xsi:type="dcterms:W3CDTF">2021-06-22T10:27:00Z</dcterms:modified>
</cp:coreProperties>
</file>