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48FEEC59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D00BFE">
        <w:rPr>
          <w:rFonts w:ascii="Arial" w:hAnsi="Arial" w:cs="Arial"/>
          <w:b/>
        </w:rPr>
        <w:t>34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53FED28E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D00BFE" w:rsidRPr="00D00BFE">
        <w:rPr>
          <w:rFonts w:ascii="Arial" w:hAnsi="Arial" w:cs="Arial"/>
        </w:rPr>
        <w:t>2018-09-04</w:t>
      </w:r>
    </w:p>
    <w:p w14:paraId="68052676" w14:textId="50CBC928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D00BFE" w:rsidRPr="00D00BFE">
        <w:rPr>
          <w:rFonts w:ascii="Arial" w:hAnsi="Arial" w:cs="Arial"/>
        </w:rPr>
        <w:t>Zwołanie Nadzwyczajnego Walnego Zgromadzenia Graviton Capital S.A.</w:t>
      </w:r>
    </w:p>
    <w:p w14:paraId="5DF3A9A4" w14:textId="31490E9E" w:rsidR="00735987" w:rsidRPr="00D00BFE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Pr="00D00BFE">
        <w:rPr>
          <w:rFonts w:ascii="Arial" w:hAnsi="Arial" w:cs="Arial"/>
        </w:rPr>
        <w:t>Art. 56 ust. 1 pkt 2 Ustawy o ofercie - informacje bieżące i okresowe</w:t>
      </w:r>
    </w:p>
    <w:p w14:paraId="0E7A9F8E" w14:textId="25730BCF" w:rsidR="00220F30" w:rsidRPr="00D00BFE" w:rsidRDefault="00220F30" w:rsidP="00220F30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D00BFE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D00BFE" w:rsidRPr="00D00BFE">
        <w:rPr>
          <w:rFonts w:ascii="Arial" w:hAnsi="Arial" w:cs="Arial"/>
          <w:color w:val="000000"/>
          <w:shd w:val="clear" w:color="auto" w:fill="FFFFFF"/>
        </w:rPr>
        <w:t>Zarząd Graviton Capital S.A. z siedzibą w Warszawie _"Spółka"_, działając na podstawie art. 398, art. 399 § 1, art. 4021 i art. 4022 Kodeksu spółek handlowych, zwołuje Nadzwyczajne Walne Zgromadzenie Spółki, które odbędzie się w dniu 1 października 2018 r. o godzinie 1000 w Warszawie, w siedzibie Kancelarii GESSEL, Koziorowski sp.k. przy ul. Siennej 39, XV piętro.</w:t>
      </w:r>
      <w:r w:rsidR="00D00BFE" w:rsidRPr="00D00BFE">
        <w:rPr>
          <w:rFonts w:ascii="Arial" w:hAnsi="Arial" w:cs="Arial"/>
          <w:color w:val="000000"/>
        </w:rPr>
        <w:br/>
      </w:r>
      <w:r w:rsidR="00D00BFE" w:rsidRPr="00D00BFE">
        <w:rPr>
          <w:rFonts w:ascii="Arial" w:hAnsi="Arial" w:cs="Arial"/>
          <w:color w:val="000000"/>
          <w:shd w:val="clear" w:color="auto" w:fill="FFFFFF"/>
        </w:rPr>
        <w:t>W załączeniu Zarząd przekazuje pełną treść ogłoszenia o zwołaniu Walnego Zgromadzenia wraz z projektami uchwał na Walne Zgromadzenie.</w:t>
      </w:r>
      <w:r w:rsidR="00D00BFE" w:rsidRPr="00D00BFE">
        <w:rPr>
          <w:rFonts w:ascii="Arial" w:hAnsi="Arial" w:cs="Arial"/>
          <w:color w:val="000000"/>
        </w:rPr>
        <w:br/>
      </w:r>
      <w:r w:rsidR="00D00BFE" w:rsidRPr="00D00BFE">
        <w:rPr>
          <w:rFonts w:ascii="Arial" w:hAnsi="Arial" w:cs="Arial"/>
          <w:color w:val="000000"/>
          <w:shd w:val="clear" w:color="auto" w:fill="FFFFFF"/>
        </w:rPr>
        <w:t>Jednocześnie Zarząd, w nawiązaniu do raportu bieżącego Spółki nr 14/2018, wyjaśnia, że konieczność zwołania Walnego Zgromadzenia, na którym powzięte zostaną ponownie uchwały w sprawie podwyższenia kapitału zakładowego Spółki, wynika z faktu zmian w strukturze akcjonariatu spółki REINO Dywidenda Plus S.A. z siedzibą w Warszawie. Wskazana zmiana spowodowała, niemożliwość zawarcia umów objęcia akcji serii E emitowanych na podstawie uchwały nr 4 Nadzwyczajnego Walnego Zgromadzenia Spółki z dnia 20 czerwca 2018 r. _"NWZ"_. W konsekwencji konieczne staje się uchylenie uchwał związanych z podwyższeniem kapitału zakładowego Spółki powziętych na NWZ i podjęcie nowych uchwał w przedmiotowym zakresie.</w:t>
      </w:r>
    </w:p>
    <w:p w14:paraId="01215C5B" w14:textId="77777777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09598791" w:rsidR="00993ECA" w:rsidRDefault="003122D1" w:rsidP="00993E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Radosław Świątkowski – Członek</w:t>
      </w:r>
      <w:r w:rsidR="00993ECA">
        <w:rPr>
          <w:rFonts w:ascii="Arial" w:hAnsi="Arial" w:cs="Arial"/>
          <w:bCs/>
        </w:rPr>
        <w:t xml:space="preserve">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6691" w14:textId="77777777" w:rsidR="00C91CB5" w:rsidRDefault="00C91CB5" w:rsidP="004E5EC3">
      <w:pPr>
        <w:spacing w:after="0" w:line="240" w:lineRule="auto"/>
      </w:pPr>
      <w:r>
        <w:separator/>
      </w:r>
    </w:p>
  </w:endnote>
  <w:endnote w:type="continuationSeparator" w:id="0">
    <w:p w14:paraId="31908D8C" w14:textId="77777777" w:rsidR="00C91CB5" w:rsidRDefault="00C91CB5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0E84" w14:textId="77777777" w:rsidR="00C91CB5" w:rsidRDefault="00C91CB5" w:rsidP="004E5EC3">
      <w:pPr>
        <w:spacing w:after="0" w:line="240" w:lineRule="auto"/>
      </w:pPr>
      <w:r>
        <w:separator/>
      </w:r>
    </w:p>
  </w:footnote>
  <w:footnote w:type="continuationSeparator" w:id="0">
    <w:p w14:paraId="70EFCE16" w14:textId="77777777" w:rsidR="00C91CB5" w:rsidRDefault="00C91CB5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91CB5"/>
    <w:rsid w:val="00CA7268"/>
    <w:rsid w:val="00CB6480"/>
    <w:rsid w:val="00CC02A8"/>
    <w:rsid w:val="00CC12FB"/>
    <w:rsid w:val="00CE1B3E"/>
    <w:rsid w:val="00CE347D"/>
    <w:rsid w:val="00D00BFE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727B9"/>
    <w:rsid w:val="00FC366A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2021-06-21T10:44:00Z</dcterms:modified>
</cp:coreProperties>
</file>